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ge">
                        <wp:posOffset>-130174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00pt;mso-position-horizontal:absolute;mso-position-vertical-relative:page;margin-top:-10.25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872"/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874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872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pStyle w:val="872"/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pStyle w:val="872"/>
              <w:jc w:val="center"/>
              <w:keepNext/>
              <w:rPr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  <w:r>
              <w:rPr>
                <w:b/>
                <w:bCs/>
                <w:spacing w:val="20"/>
                <w:sz w:val="10"/>
                <w:szCs w:val="10"/>
              </w:rPr>
            </w:r>
          </w:p>
          <w:p>
            <w:pPr>
              <w:pStyle w:val="872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2"/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pStyle w:val="872"/>
              <w:ind w:firstLine="426"/>
              <w:jc w:val="center"/>
              <w:keepNext/>
              <w:rPr>
                <w:bCs/>
                <w:spacing w:val="40"/>
                <w:sz w:val="16"/>
                <w:szCs w:val="16"/>
              </w:rPr>
              <w:outlineLvl w:val="2"/>
            </w:pP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  <w:r>
              <w:rPr>
                <w:bCs/>
                <w:spacing w:val="40"/>
                <w:sz w:val="16"/>
                <w:szCs w:val="16"/>
              </w:rPr>
            </w:r>
          </w:p>
          <w:p>
            <w:pPr>
              <w:pStyle w:val="872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 Приморский край, 692760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2"/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тел.: +7 (42337) 433-61, факс: +7 (42337) 479-34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2"/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fldChar w:fldCharType="begin"/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instrText xml:space="preserve"> HYPERLINK "mailto:admartm@mail.primorye.ru" </w:instrText>
            </w:r>
            <w:r>
              <w:rPr>
                <w:rFonts w:ascii="Calibri" w:hAnsi="Calibri" w:eastAsia="Calibri"/>
                <w:sz w:val="22"/>
                <w:szCs w:val="22"/>
                <w:lang w:eastAsia="en-US"/>
              </w:rPr>
              <w:fldChar w:fldCharType="separate"/>
            </w:r>
            <w:r>
              <w:rPr>
                <w:sz w:val="20"/>
                <w:szCs w:val="20"/>
                <w:lang w:val="en-US"/>
              </w:rPr>
              <w:t xml:space="preserve">admartm</w:t>
            </w:r>
            <w:r>
              <w:rPr>
                <w:sz w:val="20"/>
                <w:szCs w:val="20"/>
              </w:rPr>
              <w:t xml:space="preserve">@</w:t>
            </w:r>
            <w:r>
              <w:rPr>
                <w:sz w:val="20"/>
                <w:szCs w:val="20"/>
                <w:lang w:val="en-US"/>
              </w:rPr>
              <w:t xml:space="preserve">mail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primorye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  <w:lang w:val="en-US"/>
              </w:rPr>
              <w:fldChar w:fldCharType="end"/>
            </w:r>
            <w:r>
              <w:rPr>
                <w:sz w:val="20"/>
                <w:szCs w:val="20"/>
              </w:rPr>
              <w:t xml:space="preserve">;  </w:t>
            </w:r>
            <w:r>
              <w:rPr>
                <w:sz w:val="20"/>
                <w:szCs w:val="20"/>
                <w:lang w:val="en-US"/>
              </w:rPr>
              <w:t xml:space="preserve">www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artemokrug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lang w:val="en-US"/>
              </w:rPr>
              <w:t xml:space="preserve">ru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72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</w:t>
            </w:r>
            <w:r>
              <w:rPr>
                <w:szCs w:val="20"/>
              </w:rPr>
              <w:t xml:space="preserve">№</w:t>
            </w:r>
            <w:r>
              <w:t xml:space="preserve"> _____________</w:t>
            </w:r>
            <w:r/>
          </w:p>
          <w:p>
            <w:pPr>
              <w:pStyle w:val="872"/>
              <w:jc w:val="center"/>
              <w:keepNext/>
              <w:spacing w:line="360" w:lineRule="auto"/>
              <w:tabs>
                <w:tab w:val="left" w:pos="4145" w:leader="none"/>
              </w:tabs>
              <w:rPr>
                <w:bCs/>
                <w:szCs w:val="20"/>
              </w:rPr>
              <w:outlineLvl w:val="0"/>
            </w:pPr>
            <w:r>
              <w:rPr>
                <w:bCs/>
                <w:szCs w:val="20"/>
              </w:rPr>
              <w:t xml:space="preserve"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 xml:space="preserve">_____________</w:t>
            </w:r>
            <w:r>
              <w:rPr>
                <w:bCs/>
                <w:szCs w:val="20"/>
              </w:rPr>
            </w:r>
            <w:r>
              <w:rPr>
                <w:bCs/>
                <w:szCs w:val="20"/>
              </w:rPr>
            </w:r>
          </w:p>
          <w:p>
            <w:pPr>
              <w:pStyle w:val="872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vAlign w:val="top"/>
            <w:textDirection w:val="lrTb"/>
            <w:noWrap w:val="false"/>
          </w:tcPr>
          <w:p>
            <w:pPr>
              <w:pStyle w:val="872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vAlign w:val="top"/>
            <w:textDirection w:val="lrTb"/>
            <w:noWrap w:val="false"/>
          </w:tcPr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/>
            <w:r/>
          </w:p>
          <w:p>
            <w:pPr>
              <w:pStyle w:val="872"/>
              <w:jc w:val="center"/>
            </w:pPr>
            <w:r>
              <w:t xml:space="preserve">В Думу Артемовского городского округа</w:t>
            </w:r>
            <w:r/>
          </w:p>
          <w:p>
            <w:pPr>
              <w:pStyle w:val="872"/>
              <w:jc w:val="center"/>
            </w:pPr>
            <w:r/>
            <w:r/>
          </w:p>
        </w:tc>
      </w:tr>
    </w:tbl>
    <w:p>
      <w:pPr>
        <w:pStyle w:val="872"/>
        <w:ind w:firstLine="567"/>
        <w:jc w:val="both"/>
        <w:spacing w:line="276" w:lineRule="auto"/>
      </w:pPr>
      <w:r>
        <w:t xml:space="preserve">ПОЯСНИТЕЛЬНАЯ ЗАПИСКА </w:t>
      </w:r>
      <w:r>
        <w:t xml:space="preserve">к проекту решения Думы Артемовского городского округа «</w:t>
      </w:r>
      <w:r>
        <w:t xml:space="preserve">Об утверждении перечня имущества, предлагаемого к передаче из собственности Российской Федерации</w:t>
      </w:r>
      <w:r>
        <w:rPr>
          <w:lang w:val="en-US"/>
        </w:rPr>
        <w:t xml:space="preserve"> </w:t>
      </w:r>
      <w:r>
        <w:rPr>
          <w:lang w:val="ru-RU"/>
        </w:rPr>
        <w:t xml:space="preserve">в муниципальную собственность</w:t>
      </w:r>
      <w:r>
        <w:t xml:space="preserve"> </w:t>
      </w:r>
      <w:r>
        <w:t xml:space="preserve">Артёмовского городского округа</w:t>
      </w:r>
      <w:r>
        <w:t xml:space="preserve">».</w:t>
      </w:r>
      <w:r/>
    </w:p>
    <w:p>
      <w:pPr>
        <w:pStyle w:val="872"/>
        <w:jc w:val="both"/>
        <w:spacing w:line="276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2"/>
        <w:ind w:firstLine="708"/>
        <w:jc w:val="both"/>
        <w:spacing w:line="266" w:lineRule="auto"/>
      </w:pPr>
      <w:r>
        <w:rPr>
          <w:sz w:val="24"/>
          <w:szCs w:val="24"/>
        </w:rPr>
      </w:r>
      <w:r>
        <w:rPr>
          <w:szCs w:val="24"/>
        </w:rPr>
        <w:t xml:space="preserve">На</w:t>
      </w:r>
      <w:r>
        <w:rPr>
          <w:szCs w:val="24"/>
        </w:rPr>
        <w:t xml:space="preserve"> </w:t>
      </w:r>
      <w:r>
        <w:rPr>
          <w:szCs w:val="24"/>
        </w:rPr>
        <w:t xml:space="preserve">основании писем</w:t>
      </w:r>
      <w:r>
        <w:rPr>
          <w:szCs w:val="24"/>
        </w:rPr>
        <w:t xml:space="preserve"> </w:t>
      </w:r>
      <w:r>
        <w:rPr>
          <w:szCs w:val="24"/>
        </w:rPr>
        <w:t xml:space="preserve">Территориального управления Федерального агентства </w:t>
      </w:r>
      <w:r>
        <w:rPr>
          <w:szCs w:val="24"/>
        </w:rPr>
        <w:t xml:space="preserve">                   </w:t>
      </w:r>
      <w:r>
        <w:rPr>
          <w:szCs w:val="24"/>
        </w:rPr>
        <w:t xml:space="preserve">по управлению государственным имуществом в Приморском крае</w:t>
      </w:r>
      <w:r>
        <w:rPr>
          <w:szCs w:val="24"/>
        </w:rPr>
        <w:t xml:space="preserve"> от 24.06.2025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 </w:t>
      </w:r>
      <w:r>
        <w:rPr>
          <w:szCs w:val="24"/>
        </w:rPr>
        <w:t xml:space="preserve">№ 25</w:t>
      </w:r>
      <w:r>
        <w:rPr>
          <w:szCs w:val="24"/>
        </w:rPr>
        <w:t xml:space="preserve">-</w:t>
      </w:r>
      <w:r>
        <w:rPr>
          <w:szCs w:val="24"/>
        </w:rPr>
        <w:t xml:space="preserve">0</w:t>
      </w:r>
      <w:r>
        <w:rPr>
          <w:szCs w:val="24"/>
        </w:rPr>
        <w:t xml:space="preserve">4</w:t>
      </w:r>
      <w:r>
        <w:rPr>
          <w:szCs w:val="24"/>
        </w:rPr>
        <w:t xml:space="preserve">/</w:t>
      </w:r>
      <w:r>
        <w:rPr>
          <w:szCs w:val="24"/>
        </w:rPr>
        <w:t xml:space="preserve">5</w:t>
      </w:r>
      <w:r>
        <w:rPr>
          <w:szCs w:val="24"/>
        </w:rPr>
        <w:t xml:space="preserve">6</w:t>
      </w:r>
      <w:r>
        <w:rPr>
          <w:szCs w:val="24"/>
        </w:rPr>
        <w:t xml:space="preserve">2</w:t>
      </w:r>
      <w:r>
        <w:rPr>
          <w:szCs w:val="24"/>
        </w:rPr>
        <w:t xml:space="preserve">5</w:t>
      </w:r>
      <w:r>
        <w:rPr>
          <w:szCs w:val="24"/>
        </w:rPr>
        <w:t xml:space="preserve">,</w:t>
      </w:r>
      <w:r>
        <w:rPr>
          <w:szCs w:val="24"/>
        </w:rPr>
        <w:t xml:space="preserve"> от 27.06.2025 № 25-04/5813</w:t>
      </w:r>
      <w:r/>
      <w:r>
        <w:rPr>
          <w:sz w:val="24"/>
          <w:szCs w:val="24"/>
        </w:rPr>
      </w:r>
      <w:r>
        <w:t xml:space="preserve">,</w:t>
      </w:r>
      <w:r>
        <w:t xml:space="preserve"> </w:t>
      </w:r>
      <w:r>
        <w:t xml:space="preserve">п</w:t>
      </w:r>
      <w:r>
        <w:t xml:space="preserve">редла</w:t>
      </w:r>
      <w:r>
        <w:t xml:space="preserve">гается к передаче из собственности</w:t>
      </w:r>
      <w:r>
        <w:t xml:space="preserve"> Российской Федерации</w:t>
      </w:r>
      <w:r>
        <w:t xml:space="preserve"> </w:t>
      </w:r>
      <w:r>
        <w:t xml:space="preserve">в муниципальную собственность Артемовского городского</w:t>
      </w:r>
      <w:r>
        <w:t xml:space="preserve"> округа</w:t>
      </w:r>
      <w:r>
        <w:t xml:space="preserve">:</w:t>
      </w:r>
      <w:r>
        <w:t xml:space="preserve"> </w:t>
      </w:r>
      <w:r/>
    </w:p>
    <w:p>
      <w:pPr>
        <w:pStyle w:val="712"/>
        <w:numPr>
          <w:ilvl w:val="0"/>
          <w:numId w:val="4"/>
        </w:numPr>
        <w:ind w:left="0" w:right="0" w:firstLine="349"/>
        <w:jc w:val="both"/>
        <w:spacing w:line="266" w:lineRule="auto"/>
        <w:rPr>
          <w:highlight w:val="none"/>
        </w:rPr>
      </w:pPr>
      <w:r>
        <w:t xml:space="preserve">з</w:t>
      </w:r>
      <w:r>
        <w:rPr>
          <w:highlight w:val="none"/>
        </w:rPr>
        <w:t xml:space="preserve">емельный участок, местоположение установлено относительно ориентира, расположенного за предела</w:t>
      </w:r>
      <w:r>
        <w:rPr>
          <w:highlight w:val="none"/>
        </w:rPr>
        <w:t xml:space="preserve">ми участка. Ориентир здание штаба. Участок находится примерно в 409 м, по направлению на северо-запад от ориентира. </w:t>
      </w:r>
      <w:r>
        <w:rPr>
          <w:highlight w:val="none"/>
        </w:rPr>
        <w:t xml:space="preserve">Почтовый адрес ориентира: Приморский край, г. Артем, ул. Стрельникова, дом 48, площадью 64619 кв.м.</w:t>
      </w:r>
      <w:r>
        <w:rPr>
          <w:highlight w:val="none"/>
        </w:rPr>
        <w:t xml:space="preserve">, с кадастровым номером 25:27:060101:199,</w:t>
      </w:r>
      <w:r/>
      <w:r/>
    </w:p>
    <w:p>
      <w:pPr>
        <w:pStyle w:val="712"/>
        <w:numPr>
          <w:ilvl w:val="0"/>
          <w:numId w:val="3"/>
        </w:numPr>
        <w:ind w:left="0" w:right="0" w:firstLine="349"/>
        <w:jc w:val="both"/>
        <w:spacing w:line="266" w:lineRule="auto"/>
      </w:pPr>
      <w:r>
        <w:rPr>
          <w:highlight w:val="none"/>
        </w:rPr>
        <w:t xml:space="preserve">н</w:t>
      </w:r>
      <w:r>
        <w:rPr>
          <w:highlight w:val="none"/>
        </w:rPr>
        <w:t xml:space="preserve">ежилое здание – пекарня, расположенное по адресу: Приморский край, г. Артем,      ул. Стрельникова, д. 49а, площадью 221,2 кв.м.</w:t>
      </w:r>
      <w:r>
        <w:rPr>
          <w:highlight w:val="none"/>
        </w:rPr>
        <w:t xml:space="preserve">, с кадастровым номером </w:t>
      </w:r>
      <w:r>
        <w:t xml:space="preserve">25:27:060101:343</w:t>
      </w:r>
      <w:r/>
      <w:r>
        <w:t xml:space="preserve">,</w:t>
      </w:r>
      <w:r>
        <w:rPr>
          <w:highlight w:val="none"/>
        </w:rPr>
      </w:r>
    </w:p>
    <w:p>
      <w:pPr>
        <w:pStyle w:val="712"/>
        <w:numPr>
          <w:ilvl w:val="0"/>
          <w:numId w:val="3"/>
        </w:numPr>
        <w:ind w:left="0" w:right="0" w:firstLine="349"/>
        <w:jc w:val="both"/>
        <w:spacing w:line="266" w:lineRule="auto"/>
      </w:pPr>
      <w:r>
        <w:rPr>
          <w:highlight w:val="none"/>
        </w:rPr>
        <w:t xml:space="preserve">нежилое здание </w:t>
      </w:r>
      <w:r>
        <w:t xml:space="preserve">– гостиница, расположенная по адресу: Приморский край, г. Артем, ул. Стрельникова, 40а, площадью 1037,7 кв.м</w:t>
      </w:r>
      <w:r>
        <w:t xml:space="preserve">, </w:t>
      </w:r>
      <w:r>
        <w:rPr>
          <w:highlight w:val="none"/>
        </w:rPr>
        <w:t xml:space="preserve">с кадастровым номером </w:t>
      </w:r>
      <w:r>
        <w:t xml:space="preserve">25:27:000000:5007</w:t>
      </w:r>
      <w:r/>
      <w:r>
        <w:rPr>
          <w:highlight w:val="none"/>
        </w:rPr>
      </w:r>
      <w:r>
        <w:t xml:space="preserve">,</w:t>
      </w:r>
      <w:r/>
      <w:r>
        <w:t xml:space="preserve"> </w:t>
      </w:r>
      <w:r>
        <w:rPr>
          <w:highlight w:val="none"/>
        </w:rPr>
      </w:r>
    </w:p>
    <w:p>
      <w:pPr>
        <w:pStyle w:val="712"/>
        <w:numPr>
          <w:ilvl w:val="0"/>
          <w:numId w:val="3"/>
        </w:numPr>
        <w:ind w:left="0" w:right="0" w:firstLine="349"/>
        <w:jc w:val="both"/>
        <w:spacing w:line="266" w:lineRule="auto"/>
      </w:pPr>
      <w:r>
        <w:rPr>
          <w:highlight w:val="none"/>
        </w:rPr>
      </w:r>
      <w:r>
        <w:t xml:space="preserve">нежилое помещение в здании (жилой дом, лит.А), расположенное по адресу: Приморский край, г. Артем, ул. Стрельникова, д. 36, площадью 18,9 кв.м</w:t>
      </w:r>
      <w:r/>
      <w:r>
        <w:t xml:space="preserve">, </w:t>
      </w:r>
      <w:r>
        <w:rPr>
          <w:highlight w:val="none"/>
        </w:rPr>
        <w:t xml:space="preserve">с кадастровым номером</w:t>
      </w:r>
      <w:r/>
      <w:r>
        <w:rPr>
          <w:highlight w:val="none"/>
        </w:rPr>
        <w:t xml:space="preserve"> </w:t>
      </w:r>
      <w:r>
        <w:t xml:space="preserve">25:27:000000:7493</w:t>
      </w:r>
      <w:r/>
      <w:r>
        <w:t xml:space="preserve">,</w:t>
      </w:r>
      <w:r/>
    </w:p>
    <w:p>
      <w:pPr>
        <w:pStyle w:val="712"/>
        <w:numPr>
          <w:ilvl w:val="0"/>
          <w:numId w:val="3"/>
        </w:numPr>
        <w:ind w:left="0" w:right="0" w:firstLine="349"/>
        <w:jc w:val="both"/>
        <w:spacing w:line="266" w:lineRule="auto"/>
      </w:pPr>
      <w:r/>
      <w:r>
        <w:t xml:space="preserve">жилое помещение</w:t>
      </w:r>
      <w:r>
        <w:t xml:space="preserve"> в здании (лит.А), расположенное по адресу:</w:t>
      </w:r>
      <w:r>
        <w:t xml:space="preserve"> Приморский край, </w:t>
      </w:r>
      <w:r>
        <w:t xml:space="preserve">г. Артем, ул. </w:t>
      </w:r>
      <w:r>
        <w:t xml:space="preserve">Стрельникова</w:t>
      </w:r>
      <w:r>
        <w:t xml:space="preserve">, д. 39а,</w:t>
      </w:r>
      <w:r>
        <w:t xml:space="preserve"> площадью</w:t>
      </w:r>
      <w:r>
        <w:t xml:space="preserve"> </w:t>
      </w:r>
      <w:r>
        <w:t xml:space="preserve">126,5</w:t>
      </w:r>
      <w:r>
        <w:t xml:space="preserve"> кв.</w:t>
      </w:r>
      <w:r>
        <w:t xml:space="preserve"> </w:t>
      </w:r>
      <w:r>
        <w:t xml:space="preserve">м</w:t>
      </w:r>
      <w:r>
        <w:t xml:space="preserve">, </w:t>
      </w:r>
      <w:r>
        <w:rPr>
          <w:highlight w:val="none"/>
        </w:rPr>
        <w:t xml:space="preserve">кадастровым номером</w:t>
      </w:r>
      <w:r>
        <w:rPr>
          <w:highlight w:val="none"/>
        </w:rPr>
        <w:t xml:space="preserve"> </w:t>
      </w:r>
      <w:r>
        <w:t xml:space="preserve">25:27:</w:t>
      </w:r>
      <w:r>
        <w:t xml:space="preserve">000000:6761</w:t>
      </w:r>
      <w:r>
        <w:t xml:space="preserve">.</w:t>
      </w:r>
      <w:r/>
      <w:r/>
    </w:p>
    <w:p>
      <w:pPr>
        <w:pStyle w:val="872"/>
        <w:ind w:firstLine="540"/>
        <w:jc w:val="both"/>
        <w:spacing w:line="266" w:lineRule="auto"/>
      </w:pPr>
      <w:r>
        <w:t xml:space="preserve">Согласно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</w:t>
      </w:r>
      <w:r>
        <w:t xml:space="preserve"> внесении изменений и дополнений в Федерал</w:t>
      </w:r>
      <w:r>
        <w:t xml:space="preserve">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если указанное </w:t>
      </w:r>
      <w:r>
        <w:t xml:space="preserve">имущество</w:t>
      </w:r>
      <w:r>
        <w:t xml:space="preserve"> используется органами местного самоуправления для целей, установленных</w:t>
      </w:r>
      <w:r>
        <w:t xml:space="preserve"> в соответствии с настоящим</w:t>
      </w:r>
      <w:r>
        <w:t xml:space="preserve"> </w:t>
      </w:r>
      <w:r>
        <w:t xml:space="preserve">Федеральным </w:t>
      </w:r>
      <w:r>
        <w:t xml:space="preserve">законом и ст. 63 Феде</w:t>
      </w:r>
      <w:r>
        <w:t xml:space="preserve">рального закона от 20.03.2025 № </w:t>
      </w:r>
      <w:r>
        <w:t xml:space="preserve">33-ФЗ «Об общих принципах организации местного самоуправления в единой системе публичной власти», то </w:t>
      </w:r>
      <w:r>
        <w:t xml:space="preserve">имущество</w:t>
      </w:r>
      <w:r>
        <w:t xml:space="preserve"> подлежит безвозмездной передаче в муниципальную собственность.</w:t>
      </w:r>
      <w:r/>
    </w:p>
    <w:p>
      <w:pPr>
        <w:pStyle w:val="872"/>
        <w:jc w:val="both"/>
        <w:spacing w:line="266" w:lineRule="auto"/>
      </w:pPr>
      <w:r>
        <w:tab/>
        <w:t xml:space="preserve">В связи с тем, что согласно п. 18 ст. 22 Устава Артемовского городского округа </w:t>
      </w:r>
      <w:r>
        <w:t xml:space="preserve">утверждение перечней имущества, предлагаемого к передаче из Федеральной собственности  в муниципальную собственность</w:t>
      </w:r>
      <w:r>
        <w:t xml:space="preserve"> Артемовского городского округа</w:t>
      </w:r>
      <w:r>
        <w:t xml:space="preserve"> </w:t>
      </w:r>
      <w:r>
        <w:t xml:space="preserve">относится к исключительной компетенции Думы Артемовского городского округа, предлагаем принять соответствующее решение.</w:t>
      </w:r>
      <w:r/>
    </w:p>
    <w:p>
      <w:pPr>
        <w:pStyle w:val="881"/>
        <w:spacing w:line="276" w:lineRule="auto"/>
      </w:pPr>
      <w:r/>
      <w:r/>
    </w:p>
    <w:p>
      <w:pPr>
        <w:pStyle w:val="881"/>
        <w:ind w:firstLine="0"/>
        <w:spacing w:line="240" w:lineRule="auto"/>
      </w:pPr>
      <w:r>
        <w:t xml:space="preserve">Заместитель главы администрации</w:t>
      </w:r>
      <w:r>
        <w:t xml:space="preserve">-</w:t>
      </w:r>
      <w:r/>
    </w:p>
    <w:p>
      <w:pPr>
        <w:pStyle w:val="881"/>
        <w:ind w:firstLine="0"/>
        <w:spacing w:line="240" w:lineRule="auto"/>
      </w:pPr>
      <w:r>
        <w:t xml:space="preserve">начальник</w:t>
      </w:r>
      <w:r>
        <w:t xml:space="preserve"> управления</w:t>
      </w:r>
      <w:r>
        <w:t xml:space="preserve">   </w:t>
      </w:r>
      <w:r>
        <w:t xml:space="preserve">  </w:t>
      </w:r>
      <w:r>
        <w:t xml:space="preserve">     </w:t>
      </w:r>
      <w:r>
        <w:t xml:space="preserve">          </w:t>
      </w:r>
      <w:r>
        <w:t xml:space="preserve">           </w:t>
      </w:r>
      <w:r>
        <w:t xml:space="preserve">             </w:t>
      </w:r>
      <w:r>
        <w:t xml:space="preserve">   </w:t>
      </w:r>
      <w:r>
        <w:t xml:space="preserve">      </w:t>
      </w:r>
      <w:r>
        <w:t xml:space="preserve">  </w:t>
      </w:r>
      <w:r>
        <w:t xml:space="preserve">   </w:t>
      </w:r>
      <w:r>
        <w:t xml:space="preserve">            </w:t>
      </w:r>
      <w:r>
        <w:t xml:space="preserve">        </w:t>
      </w:r>
      <w:r>
        <w:t xml:space="preserve"> </w:t>
      </w:r>
      <w:r>
        <w:t xml:space="preserve">   </w:t>
      </w:r>
      <w:r>
        <w:t xml:space="preserve">   </w:t>
      </w:r>
      <w:r>
        <w:t xml:space="preserve">          </w:t>
      </w:r>
      <w:r>
        <w:t xml:space="preserve">Н.С. Железнова</w:t>
      </w:r>
      <w:r/>
    </w:p>
    <w:p>
      <w:pPr>
        <w:pStyle w:val="881"/>
        <w:ind w:firstLine="0"/>
        <w:spacing w:line="276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1"/>
        <w:ind w:firstLine="0"/>
        <w:spacing w:line="276" w:lineRule="auto"/>
        <w:rPr>
          <w:sz w:val="16"/>
          <w:szCs w:val="16"/>
        </w:rPr>
      </w:pPr>
      <w:r>
        <w:rPr>
          <w:sz w:val="16"/>
          <w:szCs w:val="16"/>
          <w:highlight w:val="none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1"/>
        <w:ind w:firstLine="0"/>
        <w:spacing w:line="276" w:lineRule="auto"/>
        <w:rPr>
          <w:sz w:val="16"/>
          <w:szCs w:val="16"/>
          <w:highlight w:val="none"/>
        </w:rPr>
      </w:pPr>
      <w:r>
        <w:rPr>
          <w:sz w:val="16"/>
          <w:szCs w:val="16"/>
          <w:lang w:val="ru-RU"/>
        </w:rPr>
        <w:t xml:space="preserve">Чернецкая Софья Константиновна</w:t>
      </w:r>
      <w:r>
        <w:rPr>
          <w:sz w:val="16"/>
          <w:szCs w:val="16"/>
          <w:highlight w:val="none"/>
        </w:rPr>
      </w:r>
      <w:r>
        <w:rPr>
          <w:sz w:val="16"/>
          <w:szCs w:val="16"/>
          <w:highlight w:val="none"/>
        </w:rPr>
      </w:r>
    </w:p>
    <w:p>
      <w:pPr>
        <w:pStyle w:val="881"/>
        <w:ind w:firstLine="0"/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3-81-</w:t>
      </w:r>
      <w:r>
        <w:rPr>
          <w:sz w:val="16"/>
          <w:szCs w:val="16"/>
        </w:rPr>
        <w:t xml:space="preserve">69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568" w:right="567" w:bottom="67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3"/>
      </w:rPr>
      <w:framePr w:wrap="around" w:vAnchor="text" w:hAnchor="margin" w:xAlign="center" w:y="1"/>
    </w:pPr>
    <w:r>
      <w:rPr>
        <w:rStyle w:val="883"/>
      </w:rPr>
      <w:fldChar w:fldCharType="begin"/>
    </w:r>
    <w:r>
      <w:rPr>
        <w:rStyle w:val="883"/>
      </w:rPr>
      <w:instrText xml:space="preserve">PAGE  </w:instrText>
    </w:r>
    <w:r>
      <w:rPr>
        <w:rStyle w:val="883"/>
      </w:rPr>
      <w:fldChar w:fldCharType="separate"/>
    </w:r>
    <w:r>
      <w:rPr>
        <w:rStyle w:val="883"/>
      </w:rPr>
      <w:t xml:space="preserve">2</w:t>
    </w:r>
    <w:r>
      <w:rPr>
        <w:rStyle w:val="883"/>
      </w:rPr>
      <w:fldChar w:fldCharType="end"/>
    </w:r>
    <w:r>
      <w:rPr>
        <w:rStyle w:val="883"/>
      </w:rPr>
    </w:r>
    <w:r>
      <w:rPr>
        <w:rStyle w:val="883"/>
      </w:rPr>
    </w:r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3"/>
      </w:rPr>
      <w:framePr w:wrap="around" w:vAnchor="text" w:hAnchor="margin" w:xAlign="center" w:y="1"/>
    </w:pPr>
    <w:r>
      <w:rPr>
        <w:rStyle w:val="883"/>
      </w:rPr>
      <w:fldChar w:fldCharType="begin"/>
    </w:r>
    <w:r>
      <w:rPr>
        <w:rStyle w:val="883"/>
      </w:rPr>
      <w:instrText xml:space="preserve">PAGE  </w:instrText>
    </w:r>
    <w:r>
      <w:rPr>
        <w:rStyle w:val="883"/>
      </w:rPr>
      <w:fldChar w:fldCharType="end"/>
    </w:r>
    <w:r>
      <w:rPr>
        <w:rStyle w:val="883"/>
      </w:rPr>
    </w:r>
    <w:r>
      <w:rPr>
        <w:rStyle w:val="883"/>
      </w:rPr>
    </w:r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link w:val="7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sz w:val="24"/>
      <w:szCs w:val="24"/>
      <w:lang w:val="ru-RU" w:eastAsia="ru-RU" w:bidi="ar-SA"/>
    </w:rPr>
  </w:style>
  <w:style w:type="paragraph" w:styleId="873">
    <w:name w:val="Заголовок 1"/>
    <w:basedOn w:val="872"/>
    <w:next w:val="872"/>
    <w:link w:val="872"/>
    <w:qFormat/>
    <w:pPr>
      <w:jc w:val="center"/>
      <w:keepNext/>
      <w:outlineLvl w:val="0"/>
    </w:pPr>
    <w:rPr>
      <w:b/>
      <w:sz w:val="32"/>
      <w:szCs w:val="20"/>
    </w:rPr>
  </w:style>
  <w:style w:type="paragraph" w:styleId="874">
    <w:name w:val="Заголовок 2"/>
    <w:basedOn w:val="872"/>
    <w:next w:val="872"/>
    <w:link w:val="872"/>
    <w:qFormat/>
    <w:pPr>
      <w:jc w:val="center"/>
      <w:keepNext/>
      <w:outlineLvl w:val="1"/>
    </w:pPr>
    <w:rPr>
      <w:sz w:val="36"/>
      <w:szCs w:val="20"/>
    </w:rPr>
  </w:style>
  <w:style w:type="paragraph" w:styleId="875">
    <w:name w:val="Заголовок 4"/>
    <w:basedOn w:val="872"/>
    <w:next w:val="872"/>
    <w:link w:val="872"/>
    <w:qFormat/>
    <w:pPr>
      <w:jc w:val="center"/>
      <w:keepNext/>
      <w:outlineLvl w:val="3"/>
    </w:pPr>
    <w:rPr>
      <w:b/>
      <w:szCs w:val="20"/>
    </w:rPr>
  </w:style>
  <w:style w:type="character" w:styleId="876">
    <w:name w:val="Основной шрифт абзаца"/>
    <w:next w:val="876"/>
    <w:link w:val="872"/>
    <w:semiHidden/>
  </w:style>
  <w:style w:type="table" w:styleId="877">
    <w:name w:val="Обычная таблица"/>
    <w:next w:val="877"/>
    <w:link w:val="872"/>
    <w:semiHidden/>
    <w:tblPr/>
  </w:style>
  <w:style w:type="numbering" w:styleId="878">
    <w:name w:val="Нет списка"/>
    <w:next w:val="878"/>
    <w:link w:val="872"/>
    <w:semiHidden/>
  </w:style>
  <w:style w:type="character" w:styleId="879">
    <w:name w:val="Гиперссылка"/>
    <w:next w:val="879"/>
    <w:link w:val="872"/>
    <w:rPr>
      <w:color w:val="auto"/>
      <w:u w:val="none"/>
      <w:vertAlign w:val="baseline"/>
    </w:rPr>
  </w:style>
  <w:style w:type="paragraph" w:styleId="880">
    <w:name w:val="Верхний колонтитул"/>
    <w:basedOn w:val="872"/>
    <w:next w:val="880"/>
    <w:link w:val="872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881">
    <w:name w:val="Основной текст с отступом 2"/>
    <w:basedOn w:val="872"/>
    <w:next w:val="881"/>
    <w:link w:val="886"/>
    <w:pPr>
      <w:ind w:firstLine="540"/>
      <w:jc w:val="both"/>
      <w:spacing w:line="360" w:lineRule="auto"/>
    </w:pPr>
  </w:style>
  <w:style w:type="paragraph" w:styleId="882">
    <w:name w:val="Основной текст с отступом"/>
    <w:basedOn w:val="872"/>
    <w:next w:val="882"/>
    <w:link w:val="872"/>
    <w:pPr>
      <w:ind w:left="283"/>
      <w:spacing w:after="120"/>
    </w:pPr>
  </w:style>
  <w:style w:type="character" w:styleId="883">
    <w:name w:val="Номер страницы"/>
    <w:basedOn w:val="876"/>
    <w:next w:val="883"/>
    <w:link w:val="872"/>
  </w:style>
  <w:style w:type="paragraph" w:styleId="884">
    <w:name w:val="Текст выноски"/>
    <w:basedOn w:val="872"/>
    <w:next w:val="884"/>
    <w:link w:val="872"/>
    <w:semiHidden/>
    <w:rPr>
      <w:rFonts w:ascii="Tahoma" w:hAnsi="Tahoma" w:cs="Tahoma"/>
      <w:sz w:val="16"/>
      <w:szCs w:val="16"/>
    </w:rPr>
  </w:style>
  <w:style w:type="paragraph" w:styleId="885">
    <w:name w:val="Знак"/>
    <w:basedOn w:val="872"/>
    <w:next w:val="885"/>
    <w:link w:val="872"/>
    <w:pPr>
      <w:spacing w:after="160" w:line="240" w:lineRule="exact"/>
    </w:pPr>
    <w:rPr>
      <w:rFonts w:ascii="Verdana" w:hAnsi="Verdana"/>
      <w:lang w:val="en-US" w:eastAsia="en-US"/>
    </w:rPr>
  </w:style>
  <w:style w:type="character" w:styleId="886">
    <w:name w:val="Основной текст с отступом 2 Знак"/>
    <w:next w:val="886"/>
    <w:link w:val="881"/>
    <w:rPr>
      <w:sz w:val="24"/>
      <w:szCs w:val="24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  <w:style w:type="paragraph" w:styleId="890" w:customStyle="1">
    <w:name w:val="Body Text Indent 2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КУМИ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chernetskaya</cp:lastModifiedBy>
  <cp:revision>9</cp:revision>
  <dcterms:created xsi:type="dcterms:W3CDTF">2024-05-03T00:17:00Z</dcterms:created>
  <dcterms:modified xsi:type="dcterms:W3CDTF">2025-07-02T05:14:34Z</dcterms:modified>
  <cp:version>983040</cp:version>
</cp:coreProperties>
</file>